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Pr="00935BE4" w:rsidRDefault="009105E8" w:rsidP="00F150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Human Resources </w:t>
      </w:r>
      <w:r w:rsidR="00F3057E">
        <w:rPr>
          <w:b/>
          <w:sz w:val="28"/>
          <w:szCs w:val="28"/>
        </w:rPr>
        <w:t xml:space="preserve">Representative </w:t>
      </w:r>
      <w:r w:rsidR="004775FE">
        <w:rPr>
          <w:b/>
          <w:sz w:val="28"/>
          <w:szCs w:val="28"/>
        </w:rPr>
        <w:tab/>
      </w:r>
      <w:r w:rsidR="004775FE">
        <w:rPr>
          <w:b/>
          <w:sz w:val="28"/>
          <w:szCs w:val="28"/>
        </w:rPr>
        <w:tab/>
      </w:r>
      <w:r w:rsidR="00935BE4">
        <w:rPr>
          <w:b/>
          <w:sz w:val="28"/>
          <w:szCs w:val="28"/>
        </w:rPr>
        <w:tab/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C551B6" w:rsidRDefault="00F15055" w:rsidP="00C551B6">
      <w:pPr>
        <w:spacing w:after="0" w:line="240" w:lineRule="auto"/>
        <w:rPr>
          <w:b/>
          <w:sz w:val="24"/>
          <w:szCs w:val="24"/>
        </w:rPr>
      </w:pPr>
      <w:r w:rsidRPr="0075011E">
        <w:rPr>
          <w:b/>
          <w:sz w:val="24"/>
          <w:szCs w:val="24"/>
        </w:rPr>
        <w:t>Job Summary:</w:t>
      </w:r>
    </w:p>
    <w:p w:rsidR="00451EA4" w:rsidRPr="00C551B6" w:rsidRDefault="00594C33" w:rsidP="00C551B6">
      <w:pPr>
        <w:spacing w:after="0" w:line="240" w:lineRule="auto"/>
        <w:rPr>
          <w:b/>
          <w:sz w:val="24"/>
          <w:szCs w:val="24"/>
        </w:rPr>
      </w:pPr>
      <w:r w:rsidRPr="0075011E">
        <w:rPr>
          <w:rFonts w:eastAsia="Times New Roman" w:cs="Arial"/>
          <w:color w:val="000000"/>
          <w:sz w:val="24"/>
          <w:szCs w:val="24"/>
        </w:rPr>
        <w:t xml:space="preserve">This position reports to the </w:t>
      </w:r>
      <w:r w:rsidR="009105E8">
        <w:rPr>
          <w:rFonts w:eastAsia="Times New Roman" w:cs="Arial"/>
          <w:color w:val="000000"/>
          <w:sz w:val="24"/>
          <w:szCs w:val="24"/>
        </w:rPr>
        <w:t xml:space="preserve">Human Resources </w:t>
      </w:r>
      <w:r w:rsidR="0004176A">
        <w:rPr>
          <w:rFonts w:eastAsia="Times New Roman" w:cs="Arial"/>
          <w:color w:val="000000"/>
          <w:sz w:val="24"/>
          <w:szCs w:val="24"/>
        </w:rPr>
        <w:t xml:space="preserve">Manager </w:t>
      </w:r>
      <w:r w:rsidR="009105E8">
        <w:rPr>
          <w:rFonts w:eastAsia="Times New Roman" w:cs="Arial"/>
          <w:color w:val="000000"/>
          <w:sz w:val="24"/>
          <w:szCs w:val="24"/>
        </w:rPr>
        <w:t xml:space="preserve">and </w:t>
      </w:r>
      <w:r w:rsidRPr="0075011E">
        <w:rPr>
          <w:rFonts w:eastAsia="Times New Roman" w:cs="Arial"/>
          <w:color w:val="000000"/>
          <w:sz w:val="24"/>
          <w:szCs w:val="24"/>
        </w:rPr>
        <w:t xml:space="preserve">is responsible for </w:t>
      </w:r>
      <w:r w:rsidR="00451EA4">
        <w:rPr>
          <w:rFonts w:eastAsia="Times New Roman" w:cs="Arial"/>
          <w:color w:val="000000"/>
          <w:sz w:val="24"/>
          <w:szCs w:val="24"/>
        </w:rPr>
        <w:t xml:space="preserve">providing </w:t>
      </w:r>
      <w:r w:rsidR="00451EA4" w:rsidRPr="00451EA4">
        <w:rPr>
          <w:rFonts w:eastAsia="Times New Roman" w:cs="Arial"/>
          <w:color w:val="000000"/>
          <w:sz w:val="24"/>
          <w:szCs w:val="24"/>
        </w:rPr>
        <w:t xml:space="preserve"> support for all f</w:t>
      </w:r>
      <w:r w:rsidR="00CB6ECC">
        <w:rPr>
          <w:rFonts w:eastAsia="Times New Roman" w:cs="Arial"/>
          <w:color w:val="000000"/>
          <w:sz w:val="24"/>
          <w:szCs w:val="24"/>
        </w:rPr>
        <w:t xml:space="preserve">unctional areas </w:t>
      </w:r>
      <w:r w:rsidR="00451EA4" w:rsidRPr="00451EA4">
        <w:rPr>
          <w:rFonts w:eastAsia="Times New Roman" w:cs="Arial"/>
          <w:color w:val="000000"/>
          <w:sz w:val="24"/>
          <w:szCs w:val="24"/>
        </w:rPr>
        <w:t>of HR, including recruiting, benefits, compensation, training</w:t>
      </w:r>
      <w:r w:rsidR="008F3333">
        <w:rPr>
          <w:rFonts w:eastAsia="Times New Roman" w:cs="Arial"/>
          <w:color w:val="000000"/>
          <w:sz w:val="24"/>
          <w:szCs w:val="24"/>
        </w:rPr>
        <w:t xml:space="preserve"> and development</w:t>
      </w:r>
      <w:r w:rsidR="00451EA4" w:rsidRPr="00451EA4">
        <w:rPr>
          <w:rFonts w:eastAsia="Times New Roman" w:cs="Arial"/>
          <w:color w:val="000000"/>
          <w:sz w:val="24"/>
          <w:szCs w:val="24"/>
        </w:rPr>
        <w:t>, employee relations</w:t>
      </w:r>
      <w:r w:rsidR="008F3333">
        <w:rPr>
          <w:rFonts w:eastAsia="Times New Roman" w:cs="Arial"/>
          <w:color w:val="000000"/>
          <w:sz w:val="24"/>
          <w:szCs w:val="24"/>
        </w:rPr>
        <w:t xml:space="preserve">, performance management, </w:t>
      </w:r>
      <w:r w:rsidR="00451EA4" w:rsidRPr="00451EA4">
        <w:rPr>
          <w:rFonts w:eastAsia="Times New Roman" w:cs="Arial"/>
          <w:color w:val="000000"/>
          <w:sz w:val="24"/>
          <w:szCs w:val="24"/>
        </w:rPr>
        <w:t>employee engagement</w:t>
      </w:r>
      <w:r w:rsidR="00C551B6">
        <w:rPr>
          <w:rFonts w:eastAsia="Times New Roman" w:cs="Arial"/>
          <w:color w:val="000000"/>
          <w:sz w:val="24"/>
          <w:szCs w:val="24"/>
        </w:rPr>
        <w:t xml:space="preserve"> activities</w:t>
      </w:r>
      <w:r w:rsidR="00626AB1">
        <w:rPr>
          <w:rFonts w:eastAsia="Times New Roman" w:cs="Arial"/>
          <w:color w:val="000000"/>
          <w:sz w:val="24"/>
          <w:szCs w:val="24"/>
        </w:rPr>
        <w:t>, compliance</w:t>
      </w:r>
      <w:r w:rsidR="008F3333">
        <w:rPr>
          <w:rFonts w:eastAsia="Times New Roman" w:cs="Arial"/>
          <w:color w:val="000000"/>
          <w:sz w:val="24"/>
          <w:szCs w:val="24"/>
        </w:rPr>
        <w:t xml:space="preserve"> and administering policies and procedures</w:t>
      </w:r>
      <w:r w:rsidR="00451EA4" w:rsidRPr="00451EA4">
        <w:rPr>
          <w:rFonts w:eastAsia="Times New Roman" w:cs="Arial"/>
          <w:color w:val="000000"/>
          <w:sz w:val="24"/>
          <w:szCs w:val="24"/>
        </w:rPr>
        <w:t>.</w:t>
      </w:r>
    </w:p>
    <w:p w:rsidR="009105E8" w:rsidRDefault="009105E8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75011E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5011E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451EA4" w:rsidRPr="00451EA4" w:rsidRDefault="00C551B6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 with recruitment activities, including </w:t>
      </w:r>
      <w:r w:rsidR="00451EA4">
        <w:rPr>
          <w:sz w:val="24"/>
          <w:szCs w:val="24"/>
        </w:rPr>
        <w:t xml:space="preserve">job postings, sourcing candidates, reviewing resumes, phone screens, coordinating interviews, </w:t>
      </w:r>
      <w:r>
        <w:rPr>
          <w:sz w:val="24"/>
          <w:szCs w:val="24"/>
        </w:rPr>
        <w:t xml:space="preserve">conducting </w:t>
      </w:r>
      <w:r w:rsidR="004775FE">
        <w:rPr>
          <w:sz w:val="24"/>
          <w:szCs w:val="24"/>
        </w:rPr>
        <w:t xml:space="preserve">non-exempt </w:t>
      </w:r>
      <w:r>
        <w:rPr>
          <w:sz w:val="24"/>
          <w:szCs w:val="24"/>
        </w:rPr>
        <w:t>level interviews, administering pre-employment background checks</w:t>
      </w:r>
      <w:r w:rsidR="00CB6ECC">
        <w:rPr>
          <w:sz w:val="24"/>
          <w:szCs w:val="24"/>
        </w:rPr>
        <w:t xml:space="preserve"> and </w:t>
      </w:r>
      <w:r>
        <w:rPr>
          <w:sz w:val="24"/>
          <w:szCs w:val="24"/>
        </w:rPr>
        <w:t>reference checks</w:t>
      </w:r>
      <w:r w:rsidR="00CB6ECC">
        <w:rPr>
          <w:sz w:val="24"/>
          <w:szCs w:val="24"/>
        </w:rPr>
        <w:t xml:space="preserve">.  Also, assist with recruiting </w:t>
      </w:r>
      <w:r>
        <w:rPr>
          <w:sz w:val="24"/>
          <w:szCs w:val="24"/>
        </w:rPr>
        <w:t>events</w:t>
      </w:r>
      <w:r w:rsidR="00CB6ECC">
        <w:rPr>
          <w:sz w:val="24"/>
          <w:szCs w:val="24"/>
        </w:rPr>
        <w:t xml:space="preserve"> and coordinate </w:t>
      </w:r>
      <w:r>
        <w:rPr>
          <w:sz w:val="24"/>
          <w:szCs w:val="24"/>
        </w:rPr>
        <w:t xml:space="preserve">temporary staffing activities.  </w:t>
      </w:r>
    </w:p>
    <w:p w:rsidR="00C551B6" w:rsidRDefault="00C551B6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Conduct benefits administration</w:t>
      </w:r>
      <w:r w:rsidR="00CB6ECC">
        <w:rPr>
          <w:sz w:val="24"/>
          <w:szCs w:val="24"/>
        </w:rPr>
        <w:t xml:space="preserve"> responsibilities</w:t>
      </w:r>
      <w:r>
        <w:rPr>
          <w:sz w:val="24"/>
          <w:szCs w:val="24"/>
        </w:rPr>
        <w:t>, including processing enrollments and terminations and reconciling monthly billings</w:t>
      </w:r>
      <w:r w:rsidR="00701F37">
        <w:rPr>
          <w:sz w:val="24"/>
          <w:szCs w:val="24"/>
        </w:rPr>
        <w:t>.</w:t>
      </w:r>
      <w:r w:rsidR="00EF0C62">
        <w:rPr>
          <w:sz w:val="24"/>
          <w:szCs w:val="24"/>
        </w:rPr>
        <w:t xml:space="preserve">  Assist with employee benefit questions and </w:t>
      </w:r>
      <w:r w:rsidR="00CB6ECC">
        <w:rPr>
          <w:sz w:val="24"/>
          <w:szCs w:val="24"/>
        </w:rPr>
        <w:t xml:space="preserve">the annual </w:t>
      </w:r>
      <w:r w:rsidR="00EF0C62">
        <w:rPr>
          <w:sz w:val="24"/>
          <w:szCs w:val="24"/>
        </w:rPr>
        <w:t>benefit open enrollment process.</w:t>
      </w:r>
      <w:r>
        <w:rPr>
          <w:sz w:val="24"/>
          <w:szCs w:val="24"/>
        </w:rPr>
        <w:t xml:space="preserve"> </w:t>
      </w:r>
    </w:p>
    <w:p w:rsidR="008F3333" w:rsidRDefault="00C551B6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back-up </w:t>
      </w:r>
      <w:r w:rsidR="008F3333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for payroll </w:t>
      </w:r>
      <w:r w:rsidR="00626AB1">
        <w:rPr>
          <w:sz w:val="24"/>
          <w:szCs w:val="24"/>
        </w:rPr>
        <w:t xml:space="preserve">and be able to process </w:t>
      </w:r>
      <w:bookmarkStart w:id="0" w:name="_GoBack"/>
      <w:bookmarkEnd w:id="0"/>
      <w:r w:rsidR="00626AB1">
        <w:rPr>
          <w:sz w:val="24"/>
          <w:szCs w:val="24"/>
        </w:rPr>
        <w:t>bi-weekly payroll as needed.</w:t>
      </w:r>
      <w:r w:rsidR="00EF0C62">
        <w:rPr>
          <w:sz w:val="24"/>
          <w:szCs w:val="24"/>
        </w:rPr>
        <w:t xml:space="preserve">  Run reports out of </w:t>
      </w:r>
      <w:r w:rsidR="00CB6ECC">
        <w:rPr>
          <w:sz w:val="24"/>
          <w:szCs w:val="24"/>
        </w:rPr>
        <w:t xml:space="preserve">the </w:t>
      </w:r>
      <w:proofErr w:type="spellStart"/>
      <w:r w:rsidR="00EF0C62">
        <w:rPr>
          <w:sz w:val="24"/>
          <w:szCs w:val="24"/>
        </w:rPr>
        <w:t>CBiz</w:t>
      </w:r>
      <w:proofErr w:type="spellEnd"/>
      <w:r w:rsidR="00EF0C62">
        <w:rPr>
          <w:sz w:val="24"/>
          <w:szCs w:val="24"/>
        </w:rPr>
        <w:t xml:space="preserve"> </w:t>
      </w:r>
      <w:r w:rsidR="0050150C">
        <w:rPr>
          <w:sz w:val="24"/>
          <w:szCs w:val="24"/>
        </w:rPr>
        <w:t xml:space="preserve">payroll system.  </w:t>
      </w:r>
      <w:r w:rsidR="00626AB1">
        <w:rPr>
          <w:sz w:val="24"/>
          <w:szCs w:val="24"/>
        </w:rPr>
        <w:t xml:space="preserve">  </w:t>
      </w:r>
      <w:r w:rsidR="008F3333">
        <w:rPr>
          <w:sz w:val="24"/>
          <w:szCs w:val="24"/>
        </w:rPr>
        <w:t xml:space="preserve">  </w:t>
      </w:r>
    </w:p>
    <w:p w:rsidR="008F3333" w:rsidRDefault="00CB6ECC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Facilitate </w:t>
      </w:r>
      <w:r w:rsidR="008F3333">
        <w:rPr>
          <w:sz w:val="24"/>
          <w:szCs w:val="24"/>
        </w:rPr>
        <w:t>new employee orientation</w:t>
      </w:r>
      <w:r w:rsidR="00701F37">
        <w:rPr>
          <w:sz w:val="24"/>
          <w:szCs w:val="24"/>
        </w:rPr>
        <w:t>s</w:t>
      </w:r>
      <w:r w:rsidR="008F3333">
        <w:rPr>
          <w:sz w:val="24"/>
          <w:szCs w:val="24"/>
        </w:rPr>
        <w:t xml:space="preserve"> and assist with onboarding activities.</w:t>
      </w:r>
    </w:p>
    <w:p w:rsidR="00701F37" w:rsidRDefault="008F3333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 with administering </w:t>
      </w:r>
      <w:r w:rsidR="00701F37">
        <w:rPr>
          <w:sz w:val="24"/>
          <w:szCs w:val="24"/>
        </w:rPr>
        <w:t>company policies and procedures</w:t>
      </w:r>
      <w:r w:rsidR="00626AB1">
        <w:rPr>
          <w:sz w:val="24"/>
          <w:szCs w:val="24"/>
        </w:rPr>
        <w:t xml:space="preserve"> and supporting compliance </w:t>
      </w:r>
      <w:r w:rsidR="0050150C">
        <w:rPr>
          <w:sz w:val="24"/>
          <w:szCs w:val="24"/>
        </w:rPr>
        <w:t>initiatives</w:t>
      </w:r>
      <w:r w:rsidR="00701F37">
        <w:rPr>
          <w:sz w:val="24"/>
          <w:szCs w:val="24"/>
        </w:rPr>
        <w:t xml:space="preserve">.  </w:t>
      </w:r>
    </w:p>
    <w:p w:rsidR="00701F37" w:rsidRDefault="00701F37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a resource for all employees regarding company policies and procedures and for those who seek advice relative to questions or concerns about their work environment.    </w:t>
      </w:r>
    </w:p>
    <w:p w:rsidR="00626AB1" w:rsidRDefault="00626AB1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 </w:t>
      </w:r>
      <w:r w:rsidR="004775FE">
        <w:rPr>
          <w:sz w:val="24"/>
          <w:szCs w:val="24"/>
        </w:rPr>
        <w:t xml:space="preserve">with </w:t>
      </w:r>
      <w:r>
        <w:rPr>
          <w:sz w:val="24"/>
          <w:szCs w:val="24"/>
        </w:rPr>
        <w:t>administering the compensation and performance management programs and support</w:t>
      </w:r>
      <w:r w:rsidR="00B77F9C">
        <w:rPr>
          <w:sz w:val="24"/>
          <w:szCs w:val="24"/>
        </w:rPr>
        <w:t>ing</w:t>
      </w:r>
      <w:r>
        <w:rPr>
          <w:sz w:val="24"/>
          <w:szCs w:val="24"/>
        </w:rPr>
        <w:t xml:space="preserve"> training and development initiatives.  </w:t>
      </w:r>
    </w:p>
    <w:p w:rsidR="00626AB1" w:rsidRDefault="00626AB1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back-up support to Receptionist for </w:t>
      </w:r>
      <w:r w:rsidR="0050150C">
        <w:rPr>
          <w:sz w:val="24"/>
          <w:szCs w:val="24"/>
        </w:rPr>
        <w:t xml:space="preserve">daily break periods </w:t>
      </w:r>
      <w:r>
        <w:rPr>
          <w:sz w:val="24"/>
          <w:szCs w:val="24"/>
        </w:rPr>
        <w:t>and vacations.</w:t>
      </w:r>
    </w:p>
    <w:p w:rsidR="00626AB1" w:rsidRDefault="00626AB1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the company directory</w:t>
      </w:r>
      <w:r w:rsidR="00EF0C62">
        <w:rPr>
          <w:sz w:val="24"/>
          <w:szCs w:val="24"/>
        </w:rPr>
        <w:t xml:space="preserve">, </w:t>
      </w:r>
      <w:r>
        <w:rPr>
          <w:sz w:val="24"/>
          <w:szCs w:val="24"/>
        </w:rPr>
        <w:t>organizational chart</w:t>
      </w:r>
      <w:r w:rsidR="00EF0C62">
        <w:rPr>
          <w:sz w:val="24"/>
          <w:szCs w:val="24"/>
        </w:rPr>
        <w:t xml:space="preserve"> and information </w:t>
      </w:r>
      <w:r w:rsidR="00CB6ECC">
        <w:rPr>
          <w:sz w:val="24"/>
          <w:szCs w:val="24"/>
        </w:rPr>
        <w:t xml:space="preserve">provided </w:t>
      </w:r>
      <w:r w:rsidR="00EF0C62">
        <w:rPr>
          <w:sz w:val="24"/>
          <w:szCs w:val="24"/>
        </w:rPr>
        <w:t xml:space="preserve">on </w:t>
      </w:r>
      <w:r w:rsidR="00CB6ECC">
        <w:rPr>
          <w:sz w:val="24"/>
          <w:szCs w:val="24"/>
        </w:rPr>
        <w:t xml:space="preserve">the </w:t>
      </w:r>
      <w:r w:rsidR="00EF0C62">
        <w:rPr>
          <w:sz w:val="24"/>
          <w:szCs w:val="24"/>
        </w:rPr>
        <w:t>company intranet</w:t>
      </w:r>
      <w:r>
        <w:rPr>
          <w:sz w:val="24"/>
          <w:szCs w:val="24"/>
        </w:rPr>
        <w:t xml:space="preserve">. </w:t>
      </w:r>
    </w:p>
    <w:p w:rsidR="00CB6ECC" w:rsidRPr="00CB6ECC" w:rsidRDefault="00CB6ECC" w:rsidP="00CB6ECC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B6ECC">
        <w:rPr>
          <w:sz w:val="24"/>
          <w:szCs w:val="24"/>
        </w:rPr>
        <w:t xml:space="preserve">Participate on the company Safety Committee and support safety initiatives as </w:t>
      </w:r>
      <w:r>
        <w:rPr>
          <w:sz w:val="24"/>
          <w:szCs w:val="24"/>
        </w:rPr>
        <w:t xml:space="preserve">directed.  </w:t>
      </w:r>
    </w:p>
    <w:p w:rsidR="00626AB1" w:rsidRDefault="00626AB1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</w:t>
      </w:r>
      <w:r w:rsidR="00E97784">
        <w:rPr>
          <w:sz w:val="24"/>
          <w:szCs w:val="24"/>
        </w:rPr>
        <w:t xml:space="preserve">e administrative support to the </w:t>
      </w:r>
      <w:r>
        <w:rPr>
          <w:sz w:val="24"/>
          <w:szCs w:val="24"/>
        </w:rPr>
        <w:t xml:space="preserve">executive team as needed.  </w:t>
      </w:r>
    </w:p>
    <w:p w:rsidR="00451EA4" w:rsidRPr="00451EA4" w:rsidRDefault="00451EA4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451EA4">
        <w:rPr>
          <w:sz w:val="24"/>
          <w:szCs w:val="24"/>
        </w:rPr>
        <w:t>Able to comply with sensitive and confidential information.</w:t>
      </w:r>
    </w:p>
    <w:p w:rsidR="00451EA4" w:rsidRPr="00451EA4" w:rsidRDefault="00451EA4" w:rsidP="00451EA4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451EA4">
        <w:rPr>
          <w:sz w:val="24"/>
          <w:szCs w:val="24"/>
        </w:rPr>
        <w:t>Other duties as assigned.</w:t>
      </w:r>
    </w:p>
    <w:p w:rsidR="002A40FB" w:rsidRPr="0075011E" w:rsidRDefault="002A40FB" w:rsidP="00594C33">
      <w:pPr>
        <w:spacing w:after="0" w:line="240" w:lineRule="auto"/>
        <w:ind w:left="360"/>
        <w:rPr>
          <w:sz w:val="24"/>
          <w:szCs w:val="24"/>
        </w:rPr>
      </w:pPr>
    </w:p>
    <w:p w:rsidR="004775FE" w:rsidRDefault="00714DDA" w:rsidP="004775FE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75011E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75011E">
        <w:rPr>
          <w:rFonts w:eastAsia="Times New Roman" w:cs="Arial"/>
          <w:b/>
          <w:bCs/>
          <w:sz w:val="24"/>
          <w:szCs w:val="24"/>
        </w:rPr>
        <w:t>Qualifications</w:t>
      </w:r>
      <w:r w:rsidRPr="0075011E">
        <w:rPr>
          <w:rFonts w:eastAsia="Times New Roman" w:cs="Arial"/>
          <w:b/>
          <w:bCs/>
          <w:sz w:val="24"/>
          <w:szCs w:val="24"/>
        </w:rPr>
        <w:t>:</w:t>
      </w:r>
      <w:r w:rsidR="000B4C75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594C33" w:rsidRPr="004775FE" w:rsidRDefault="00451EA4" w:rsidP="004775FE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775FE">
        <w:rPr>
          <w:rFonts w:eastAsia="Times New Roman" w:cs="Arial"/>
          <w:color w:val="000000"/>
          <w:sz w:val="24"/>
          <w:szCs w:val="24"/>
        </w:rPr>
        <w:t>Bachelor degree in Human Resources, Business or related</w:t>
      </w:r>
      <w:r w:rsidR="00F35E66" w:rsidRPr="004775FE">
        <w:rPr>
          <w:rFonts w:eastAsia="Times New Roman" w:cs="Arial"/>
          <w:color w:val="000000"/>
          <w:sz w:val="24"/>
          <w:szCs w:val="24"/>
        </w:rPr>
        <w:t xml:space="preserve"> field</w:t>
      </w:r>
      <w:r w:rsidRPr="004775FE">
        <w:rPr>
          <w:rFonts w:eastAsia="Times New Roman" w:cs="Arial"/>
          <w:color w:val="000000"/>
          <w:sz w:val="24"/>
          <w:szCs w:val="24"/>
        </w:rPr>
        <w:t xml:space="preserve">, </w:t>
      </w:r>
      <w:r w:rsidR="00594C33" w:rsidRPr="004775FE">
        <w:rPr>
          <w:rFonts w:eastAsia="Times New Roman" w:cs="Arial"/>
          <w:color w:val="000000"/>
          <w:sz w:val="24"/>
          <w:szCs w:val="24"/>
        </w:rPr>
        <w:t>or equivalent experience.</w:t>
      </w:r>
    </w:p>
    <w:p w:rsidR="00EF0C62" w:rsidRDefault="00EF0C62" w:rsidP="00594C3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Two years relevant H</w:t>
      </w:r>
      <w:r w:rsidR="00CB6ECC">
        <w:rPr>
          <w:rFonts w:eastAsia="Times New Roman" w:cs="Arial"/>
          <w:color w:val="000000"/>
          <w:sz w:val="24"/>
          <w:szCs w:val="24"/>
        </w:rPr>
        <w:t xml:space="preserve">uman </w:t>
      </w:r>
      <w:r>
        <w:rPr>
          <w:rFonts w:eastAsia="Times New Roman" w:cs="Arial"/>
          <w:color w:val="000000"/>
          <w:sz w:val="24"/>
          <w:szCs w:val="24"/>
        </w:rPr>
        <w:t>R</w:t>
      </w:r>
      <w:r w:rsidR="00CB6ECC">
        <w:rPr>
          <w:rFonts w:eastAsia="Times New Roman" w:cs="Arial"/>
          <w:color w:val="000000"/>
          <w:sz w:val="24"/>
          <w:szCs w:val="24"/>
        </w:rPr>
        <w:t>esources</w:t>
      </w:r>
      <w:r>
        <w:rPr>
          <w:rFonts w:eastAsia="Times New Roman" w:cs="Arial"/>
          <w:color w:val="000000"/>
          <w:sz w:val="24"/>
          <w:szCs w:val="24"/>
        </w:rPr>
        <w:t xml:space="preserve"> experience.</w:t>
      </w:r>
    </w:p>
    <w:p w:rsidR="00EF0C62" w:rsidRDefault="00CB6ECC" w:rsidP="00594C3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Experience processing payroll.  </w:t>
      </w:r>
    </w:p>
    <w:p w:rsidR="00507FEC" w:rsidRDefault="00594C33" w:rsidP="000B4C7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5011E">
        <w:rPr>
          <w:rFonts w:eastAsia="Times New Roman" w:cs="Arial"/>
          <w:color w:val="000000"/>
          <w:sz w:val="24"/>
          <w:szCs w:val="24"/>
        </w:rPr>
        <w:t>Highly organized</w:t>
      </w:r>
      <w:r w:rsidR="000B4C75">
        <w:rPr>
          <w:rFonts w:eastAsia="Times New Roman" w:cs="Arial"/>
          <w:color w:val="000000"/>
          <w:sz w:val="24"/>
          <w:szCs w:val="24"/>
        </w:rPr>
        <w:t xml:space="preserve"> and great attention to detail</w:t>
      </w:r>
      <w:r w:rsidRPr="0075011E">
        <w:rPr>
          <w:rFonts w:eastAsia="Times New Roman" w:cs="Arial"/>
          <w:color w:val="000000"/>
          <w:sz w:val="24"/>
          <w:szCs w:val="24"/>
        </w:rPr>
        <w:t>.</w:t>
      </w:r>
      <w:r w:rsidR="000B4C75" w:rsidRPr="000B4C75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4775FE" w:rsidRDefault="004775FE" w:rsidP="000B4C7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Strong interpersonal and communication skills.</w:t>
      </w:r>
    </w:p>
    <w:p w:rsidR="004775FE" w:rsidRDefault="00002A87" w:rsidP="000B4C7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Demonstrated proficiency with </w:t>
      </w:r>
      <w:r w:rsidR="004775FE">
        <w:rPr>
          <w:rFonts w:eastAsia="Times New Roman" w:cs="Arial"/>
          <w:color w:val="000000"/>
          <w:sz w:val="24"/>
          <w:szCs w:val="24"/>
        </w:rPr>
        <w:t xml:space="preserve">Microsoft </w:t>
      </w:r>
      <w:r>
        <w:rPr>
          <w:rFonts w:eastAsia="Times New Roman" w:cs="Arial"/>
          <w:color w:val="000000"/>
          <w:sz w:val="24"/>
          <w:szCs w:val="24"/>
        </w:rPr>
        <w:t xml:space="preserve">Office tools, including </w:t>
      </w:r>
      <w:r w:rsidR="004775FE">
        <w:rPr>
          <w:rFonts w:eastAsia="Times New Roman" w:cs="Arial"/>
          <w:color w:val="000000"/>
          <w:sz w:val="24"/>
          <w:szCs w:val="24"/>
        </w:rPr>
        <w:t>W</w:t>
      </w:r>
      <w:r>
        <w:rPr>
          <w:rFonts w:eastAsia="Times New Roman" w:cs="Arial"/>
          <w:color w:val="000000"/>
          <w:sz w:val="24"/>
          <w:szCs w:val="24"/>
        </w:rPr>
        <w:t>ord, Excel and PowerPoint</w:t>
      </w:r>
      <w:r w:rsidR="004775FE">
        <w:rPr>
          <w:rFonts w:eastAsia="Times New Roman" w:cs="Arial"/>
          <w:color w:val="000000"/>
          <w:sz w:val="24"/>
          <w:szCs w:val="24"/>
        </w:rPr>
        <w:t>.</w:t>
      </w:r>
    </w:p>
    <w:p w:rsidR="00002A87" w:rsidRPr="00002A87" w:rsidRDefault="00002A87" w:rsidP="000B4C7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002A87">
        <w:rPr>
          <w:rFonts w:eastAsia="Times New Roman" w:cs="Arial"/>
          <w:bCs/>
          <w:color w:val="000000"/>
          <w:sz w:val="24"/>
          <w:szCs w:val="24"/>
        </w:rPr>
        <w:t>Proven strength in analysis and creative problem solving.</w:t>
      </w:r>
    </w:p>
    <w:p w:rsidR="00002A87" w:rsidRPr="00002A87" w:rsidRDefault="00002A87" w:rsidP="00002A87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4"/>
          <w:szCs w:val="24"/>
        </w:rPr>
      </w:pPr>
      <w:r w:rsidRPr="00002A87">
        <w:rPr>
          <w:rFonts w:eastAsia="Times New Roman" w:cs="Arial"/>
          <w:color w:val="000000"/>
          <w:sz w:val="24"/>
          <w:szCs w:val="24"/>
        </w:rPr>
        <w:t xml:space="preserve">Takes initiative and has a passion for process improvement. </w:t>
      </w:r>
    </w:p>
    <w:p w:rsidR="004775FE" w:rsidRPr="00002A87" w:rsidRDefault="00002A87" w:rsidP="00002A87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Ability to maintain </w:t>
      </w:r>
      <w:r w:rsidRPr="00002A87">
        <w:rPr>
          <w:rFonts w:eastAsia="Times New Roman" w:cs="Arial"/>
          <w:color w:val="000000"/>
          <w:sz w:val="24"/>
          <w:szCs w:val="24"/>
        </w:rPr>
        <w:t>employee confidence and protect</w:t>
      </w:r>
      <w:r>
        <w:rPr>
          <w:rFonts w:eastAsia="Times New Roman" w:cs="Arial"/>
          <w:color w:val="000000"/>
          <w:sz w:val="24"/>
          <w:szCs w:val="24"/>
        </w:rPr>
        <w:t xml:space="preserve"> the operation </w:t>
      </w:r>
      <w:r w:rsidRPr="00002A87">
        <w:rPr>
          <w:rFonts w:eastAsia="Times New Roman" w:cs="Arial"/>
          <w:color w:val="000000"/>
          <w:sz w:val="24"/>
          <w:szCs w:val="24"/>
        </w:rPr>
        <w:t xml:space="preserve">by keeping human resource information confidential. </w:t>
      </w:r>
    </w:p>
    <w:p w:rsidR="00594C33" w:rsidRDefault="00E631DF" w:rsidP="00594C3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5011E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4775FE" w:rsidRPr="00002A87" w:rsidRDefault="004775FE" w:rsidP="004775FE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Manufacturing industry experience.</w:t>
      </w:r>
    </w:p>
    <w:p w:rsidR="00002A87" w:rsidRPr="003E7A12" w:rsidRDefault="00002A87" w:rsidP="004775FE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Experience with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CBiz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</w:p>
    <w:p w:rsidR="003E7A12" w:rsidRDefault="003E7A12" w:rsidP="003E7A1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E7A12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3E7A12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3E7A12">
        <w:rPr>
          <w:rFonts w:eastAsia="Times New Roman" w:cs="Arial"/>
          <w:b/>
          <w:color w:val="000000"/>
          <w:sz w:val="24"/>
          <w:szCs w:val="24"/>
        </w:rPr>
        <w:br/>
      </w:r>
      <w:r w:rsidRPr="003E7A12">
        <w:rPr>
          <w:rFonts w:eastAsia="Times New Roman" w:cs="Arial"/>
          <w:color w:val="000000"/>
          <w:sz w:val="24"/>
          <w:szCs w:val="24"/>
        </w:rPr>
        <w:t>Micro Control Company is an industry leading manufacturer of electronic burn-in test systems for high power logic semiconductors. Our large test ovens are capital equipment for major semiconductor manufacturers.</w:t>
      </w: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E7A12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E7A12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3E7A12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3E7A12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E7A12">
        <w:rPr>
          <w:rFonts w:eastAsia="Times New Roman" w:cs="Arial"/>
          <w:color w:val="000000"/>
          <w:sz w:val="24"/>
          <w:szCs w:val="24"/>
        </w:rPr>
        <w:t>Micro Control Company</w:t>
      </w:r>
      <w:r w:rsidRPr="003E7A12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3E7A12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3E7A12" w:rsidRPr="003E7A12" w:rsidRDefault="003E7A12" w:rsidP="003E7A1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CB6ECC" w:rsidRPr="00CB6ECC" w:rsidRDefault="00CB6ECC" w:rsidP="004775FE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:rsidR="00EF0C62" w:rsidRPr="0075011E" w:rsidRDefault="00EF0C62" w:rsidP="00594C3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507FEC" w:rsidRPr="0075011E" w:rsidRDefault="00507FEC" w:rsidP="00594C33">
      <w:pPr>
        <w:pStyle w:val="ListParagraph"/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</w:rPr>
      </w:pPr>
    </w:p>
    <w:p w:rsidR="002A40FB" w:rsidRPr="00594C33" w:rsidRDefault="002A40FB" w:rsidP="00FC4A92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CB6ECC" w:rsidRDefault="00CB6ECC" w:rsidP="00FC4A92">
      <w:pPr>
        <w:spacing w:after="0" w:line="240" w:lineRule="auto"/>
        <w:rPr>
          <w:sz w:val="24"/>
          <w:szCs w:val="24"/>
        </w:rPr>
      </w:pPr>
    </w:p>
    <w:sectPr w:rsidR="00CB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63F"/>
    <w:multiLevelType w:val="multilevel"/>
    <w:tmpl w:val="2BEE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0B42"/>
    <w:multiLevelType w:val="multilevel"/>
    <w:tmpl w:val="4108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95963"/>
    <w:multiLevelType w:val="multilevel"/>
    <w:tmpl w:val="E75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77BA7"/>
    <w:multiLevelType w:val="multilevel"/>
    <w:tmpl w:val="00A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1517"/>
    <w:multiLevelType w:val="multilevel"/>
    <w:tmpl w:val="B0B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A2FDD"/>
    <w:multiLevelType w:val="multilevel"/>
    <w:tmpl w:val="ED1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56E66"/>
    <w:multiLevelType w:val="multilevel"/>
    <w:tmpl w:val="019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224D7"/>
    <w:multiLevelType w:val="multilevel"/>
    <w:tmpl w:val="1F3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93F20"/>
    <w:multiLevelType w:val="multilevel"/>
    <w:tmpl w:val="E91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861E2"/>
    <w:multiLevelType w:val="hybridMultilevel"/>
    <w:tmpl w:val="A77E0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15">
    <w:nsid w:val="4D1A226E"/>
    <w:multiLevelType w:val="hybridMultilevel"/>
    <w:tmpl w:val="0CE28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5AD178D"/>
    <w:multiLevelType w:val="multilevel"/>
    <w:tmpl w:val="567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FB2511"/>
    <w:multiLevelType w:val="multilevel"/>
    <w:tmpl w:val="6E3A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A7F02"/>
    <w:multiLevelType w:val="hybridMultilevel"/>
    <w:tmpl w:val="860E6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2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B49FB"/>
    <w:multiLevelType w:val="multilevel"/>
    <w:tmpl w:val="C4C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802853"/>
    <w:multiLevelType w:val="multilevel"/>
    <w:tmpl w:val="801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84AF1"/>
    <w:multiLevelType w:val="multilevel"/>
    <w:tmpl w:val="9F0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13178"/>
    <w:multiLevelType w:val="multilevel"/>
    <w:tmpl w:val="106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4"/>
  </w:num>
  <w:num w:numId="5">
    <w:abstractNumId w:val="7"/>
  </w:num>
  <w:num w:numId="6">
    <w:abstractNumId w:val="20"/>
  </w:num>
  <w:num w:numId="7">
    <w:abstractNumId w:val="12"/>
  </w:num>
  <w:num w:numId="8">
    <w:abstractNumId w:val="6"/>
  </w:num>
  <w:num w:numId="9">
    <w:abstractNumId w:val="22"/>
  </w:num>
  <w:num w:numId="10">
    <w:abstractNumId w:val="17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1"/>
  </w:num>
  <w:num w:numId="16">
    <w:abstractNumId w:val="3"/>
  </w:num>
  <w:num w:numId="17">
    <w:abstractNumId w:val="18"/>
  </w:num>
  <w:num w:numId="18">
    <w:abstractNumId w:val="11"/>
  </w:num>
  <w:num w:numId="19">
    <w:abstractNumId w:val="26"/>
  </w:num>
  <w:num w:numId="20">
    <w:abstractNumId w:val="9"/>
  </w:num>
  <w:num w:numId="21">
    <w:abstractNumId w:val="0"/>
  </w:num>
  <w:num w:numId="22">
    <w:abstractNumId w:val="2"/>
  </w:num>
  <w:num w:numId="23">
    <w:abstractNumId w:val="8"/>
  </w:num>
  <w:num w:numId="24">
    <w:abstractNumId w:val="25"/>
  </w:num>
  <w:num w:numId="25">
    <w:abstractNumId w:val="15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02A87"/>
    <w:rsid w:val="00016BE1"/>
    <w:rsid w:val="0004176A"/>
    <w:rsid w:val="000B4C75"/>
    <w:rsid w:val="000F5492"/>
    <w:rsid w:val="001212CD"/>
    <w:rsid w:val="00146DA6"/>
    <w:rsid w:val="00175F38"/>
    <w:rsid w:val="001D30CC"/>
    <w:rsid w:val="00200332"/>
    <w:rsid w:val="0022794F"/>
    <w:rsid w:val="002548FD"/>
    <w:rsid w:val="002A40FB"/>
    <w:rsid w:val="00336A1D"/>
    <w:rsid w:val="003E7A12"/>
    <w:rsid w:val="00414582"/>
    <w:rsid w:val="00451EA4"/>
    <w:rsid w:val="004701D5"/>
    <w:rsid w:val="004775FE"/>
    <w:rsid w:val="0050150C"/>
    <w:rsid w:val="0050207F"/>
    <w:rsid w:val="00507FEC"/>
    <w:rsid w:val="00520F18"/>
    <w:rsid w:val="00591FEC"/>
    <w:rsid w:val="00594C33"/>
    <w:rsid w:val="00626AB1"/>
    <w:rsid w:val="0064297D"/>
    <w:rsid w:val="00701F37"/>
    <w:rsid w:val="00714DDA"/>
    <w:rsid w:val="0075011E"/>
    <w:rsid w:val="00820ED9"/>
    <w:rsid w:val="008562A8"/>
    <w:rsid w:val="008A1D28"/>
    <w:rsid w:val="008C53FD"/>
    <w:rsid w:val="008F3333"/>
    <w:rsid w:val="008F3693"/>
    <w:rsid w:val="009105E8"/>
    <w:rsid w:val="009205B6"/>
    <w:rsid w:val="00935BE4"/>
    <w:rsid w:val="009A04EE"/>
    <w:rsid w:val="009C3D5B"/>
    <w:rsid w:val="00A1695A"/>
    <w:rsid w:val="00B32524"/>
    <w:rsid w:val="00B77F9C"/>
    <w:rsid w:val="00BF388B"/>
    <w:rsid w:val="00C551B6"/>
    <w:rsid w:val="00CB6ECC"/>
    <w:rsid w:val="00D704CE"/>
    <w:rsid w:val="00D7229A"/>
    <w:rsid w:val="00E246FE"/>
    <w:rsid w:val="00E631DF"/>
    <w:rsid w:val="00E93D6C"/>
    <w:rsid w:val="00E97784"/>
    <w:rsid w:val="00ED5800"/>
    <w:rsid w:val="00EF0C62"/>
    <w:rsid w:val="00EF4345"/>
    <w:rsid w:val="00F15055"/>
    <w:rsid w:val="00F3057E"/>
    <w:rsid w:val="00F35E66"/>
    <w:rsid w:val="00F43EBB"/>
    <w:rsid w:val="00F855A7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864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873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3</cp:revision>
  <dcterms:created xsi:type="dcterms:W3CDTF">2020-08-11T14:58:00Z</dcterms:created>
  <dcterms:modified xsi:type="dcterms:W3CDTF">2020-08-11T15:04:00Z</dcterms:modified>
</cp:coreProperties>
</file>